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26" w:rsidRPr="00605926" w:rsidRDefault="00605926" w:rsidP="00605926">
      <w:pPr>
        <w:pStyle w:val="BodyTextIndent2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05926">
        <w:rPr>
          <w:rFonts w:ascii="ZWAdobeF" w:hAnsi="ZWAdobeF" w:cs="ZWAdobeF"/>
          <w:b/>
          <w:sz w:val="2"/>
          <w:szCs w:val="2"/>
        </w:rPr>
        <w:t>3B</w:t>
      </w:r>
      <w:r w:rsidRPr="00605926">
        <w:rPr>
          <w:rFonts w:ascii="Times New Roman" w:hAnsi="Times New Roman"/>
          <w:b/>
        </w:rPr>
        <w:t>Selected Bibliography</w:t>
      </w:r>
    </w:p>
    <w:p w:rsidR="00605926" w:rsidRDefault="00605926" w:rsidP="00605926"/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Bergstrom, R.L., “The Protective Value of Prostate Specific Antigen (PSA) Testing”, </w:t>
      </w:r>
      <w:r>
        <w:rPr>
          <w:i/>
        </w:rPr>
        <w:t>Journal of Insurance Medicine, 1990; 22:4:300-01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Bergstrom, R.L., “The Protective Value of Lab Testing:  An Update”, </w:t>
      </w:r>
      <w:r>
        <w:rPr>
          <w:i/>
        </w:rPr>
        <w:t>Proceedings, HOLUA, 1990; 71:176-194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Bergstrom, R.L., “Protective Value of Oral Fluid Collection &amp; Testing”, </w:t>
      </w:r>
      <w:r>
        <w:rPr>
          <w:i/>
        </w:rPr>
        <w:t>On the Risk, January-March 1996; 12:1:28-36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Braun, R., </w:t>
      </w:r>
      <w:proofErr w:type="spellStart"/>
      <w:r>
        <w:t>Pokorski</w:t>
      </w:r>
      <w:proofErr w:type="spellEnd"/>
      <w:r>
        <w:t xml:space="preserve">, R.J., “When it comes to Exercise Stress Tests, the Question isn’t ‘if’ but ‘when’”, </w:t>
      </w:r>
      <w:r>
        <w:rPr>
          <w:i/>
        </w:rPr>
        <w:t>Reinsurance Reporter, 1991; 130:10-13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Chambers, W.T., “The Value of Motor Vehicle Reports”, </w:t>
      </w:r>
      <w:r>
        <w:rPr>
          <w:i/>
        </w:rPr>
        <w:t>Proceedings, HOLUA, 1976; 57:85-91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Compere, J.L., “The Value of Attending Physicians’ Statements”, </w:t>
      </w:r>
      <w:r>
        <w:rPr>
          <w:i/>
        </w:rPr>
        <w:t>Proceedings, HOLUA, 1968; 49:87-104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>Currier, B.A., “Attending Physicians’ Statements”, FALU Project Paper, Academy of Life Underwriting, 1975.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>Lynch, R.T., “A Study of Attending Physicians’ Statements on Checkups”, FALU Project Paper, Academy of Life Underwriting, 1976.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Martin, J.L., “Panel:  Protective Value Studies”, </w:t>
      </w:r>
      <w:r>
        <w:rPr>
          <w:i/>
        </w:rPr>
        <w:t>Proceedings, HOLUA, 1975; 56:20-23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Mast, J.L., “The Chest X-Ray:  A Useful Screen on Large-Amount Cases”, </w:t>
      </w:r>
      <w:r>
        <w:rPr>
          <w:i/>
        </w:rPr>
        <w:t>On the Risk, July-September 1993; 9:4:38-40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Mast, J.L., “’Old Standard’ Treadmill Shows Enduring Use, Value to Insurers”, </w:t>
      </w:r>
      <w:r>
        <w:rPr>
          <w:i/>
        </w:rPr>
        <w:t>Reinsurance Reporter, 1991; 130:6-9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Mast, J.L., “Paramedical Examinations:  Are the Results What You Expected?”  </w:t>
      </w:r>
      <w:r>
        <w:rPr>
          <w:i/>
        </w:rPr>
        <w:t>Proceedings, HOLUA, 1985; 66:205-12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Mast, J.L., “Supporting Underwriting Through Research”, </w:t>
      </w:r>
      <w:r>
        <w:rPr>
          <w:i/>
        </w:rPr>
        <w:t>Proceedings, HOLUA, 1979; 60:36-47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Mast, J.L., “Claim Trend Analysis:  How to Read Tomorrow’s Bottom Line on Today’s Business”, </w:t>
      </w:r>
      <w:r>
        <w:rPr>
          <w:i/>
        </w:rPr>
        <w:t>Reinsurance Reporter, 1989; 122:2-6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Mills, G.M., “A General Model for Conducting Protective Value Studies”, </w:t>
      </w:r>
      <w:r>
        <w:rPr>
          <w:i/>
        </w:rPr>
        <w:t>Journal of Insurance Medicine, 1991; 23:1:12-15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McCollum, J.S., “Panel:  Protective Value Studies”, </w:t>
      </w:r>
      <w:r>
        <w:rPr>
          <w:i/>
        </w:rPr>
        <w:t>Proceedings, HOLUA, 1975; 56:40-48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Montalvo, E., “The Attending Physician’s Statement:  Is It </w:t>
      </w:r>
      <w:proofErr w:type="gramStart"/>
      <w:r>
        <w:t>Worth</w:t>
      </w:r>
      <w:proofErr w:type="gramEnd"/>
      <w:r>
        <w:t xml:space="preserve"> It?”  </w:t>
      </w:r>
      <w:r>
        <w:rPr>
          <w:i/>
        </w:rPr>
        <w:t>Proceedings, HOLUA, 1981; 62:133-139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proofErr w:type="spellStart"/>
      <w:r>
        <w:t>Mooers</w:t>
      </w:r>
      <w:proofErr w:type="spellEnd"/>
      <w:r>
        <w:t xml:space="preserve">, P.A., “Panel:  Protective Value Studies”, </w:t>
      </w:r>
      <w:r>
        <w:rPr>
          <w:i/>
        </w:rPr>
        <w:t>Proceedings, HOLUA, 1975; 56:13-20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proofErr w:type="spellStart"/>
      <w:r>
        <w:t>Omsby</w:t>
      </w:r>
      <w:proofErr w:type="spellEnd"/>
      <w:r>
        <w:t xml:space="preserve">, C.A., “The Economics of Risk Selection with Particular Reference to the Value of Inspection Reports”, </w:t>
      </w:r>
      <w:r>
        <w:rPr>
          <w:i/>
        </w:rPr>
        <w:t>Proceedings, HOLUA, 1963; 44:171-98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Rich, M., “Protective Value of X-Rays and EKGs”, </w:t>
      </w:r>
      <w:r>
        <w:rPr>
          <w:i/>
        </w:rPr>
        <w:t>Proceedings, HOLUA, 1981; 62:139-42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Snore, J.T., Letter to the editor.  </w:t>
      </w:r>
      <w:r>
        <w:rPr>
          <w:i/>
        </w:rPr>
        <w:t>On the Risk, January-March 1994; 10:2:4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proofErr w:type="spellStart"/>
      <w:r>
        <w:t>Vanderscoff</w:t>
      </w:r>
      <w:proofErr w:type="spellEnd"/>
      <w:r>
        <w:t xml:space="preserve">, D.P., “Panel:  Protective Value Studies”, </w:t>
      </w:r>
      <w:r>
        <w:rPr>
          <w:i/>
        </w:rPr>
        <w:t>Proceedings, HOLUA, 1975; 56:23-32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proofErr w:type="spellStart"/>
      <w:r>
        <w:t>Weighton</w:t>
      </w:r>
      <w:proofErr w:type="spellEnd"/>
      <w:r>
        <w:t xml:space="preserve">, W., “Fast Drivers, Slow Learners, Early Deaths”, </w:t>
      </w:r>
      <w:r>
        <w:rPr>
          <w:i/>
        </w:rPr>
        <w:t>Proceedings, HOLUA, 1982; 63:101-111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lastRenderedPageBreak/>
        <w:t>Woodman, H.A., “</w:t>
      </w:r>
      <w:proofErr w:type="spellStart"/>
      <w:r>
        <w:t>Paramedicals</w:t>
      </w:r>
      <w:proofErr w:type="spellEnd"/>
      <w:r>
        <w:t xml:space="preserve"> - Are They Still Cost-Effective?”  </w:t>
      </w:r>
      <w:r>
        <w:rPr>
          <w:i/>
        </w:rPr>
        <w:t>On the Risk, January-March 1995; 11:1:34-44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Woodman, H.A., “Paramedical:  A Current Assessment”, </w:t>
      </w:r>
      <w:r>
        <w:rPr>
          <w:i/>
        </w:rPr>
        <w:t>On the Risk, October-December 1992; 9:1:27-34</w:t>
      </w:r>
      <w:r>
        <w:t>.</w:t>
      </w:r>
    </w:p>
    <w:p w:rsidR="00605926" w:rsidRDefault="00605926" w:rsidP="00605926">
      <w:pPr>
        <w:numPr>
          <w:ilvl w:val="0"/>
          <w:numId w:val="42"/>
        </w:numPr>
        <w:tabs>
          <w:tab w:val="clear" w:pos="720"/>
          <w:tab w:val="num" w:pos="900"/>
        </w:tabs>
        <w:ind w:left="900" w:hanging="540"/>
        <w:jc w:val="both"/>
      </w:pPr>
      <w:r>
        <w:t xml:space="preserve">Woodman, H.A., “Saliva Testing for HIV, Cocaine &amp; Cotinine”, </w:t>
      </w:r>
      <w:r>
        <w:rPr>
          <w:i/>
        </w:rPr>
        <w:t>On the Risk, July-September 1995; 11:3:35-42</w:t>
      </w:r>
      <w:r>
        <w:t>.</w:t>
      </w:r>
    </w:p>
    <w:p w:rsidR="00605926" w:rsidRDefault="00605926" w:rsidP="00605926">
      <w:pPr>
        <w:pStyle w:val="ListParagraph"/>
        <w:numPr>
          <w:ilvl w:val="0"/>
          <w:numId w:val="42"/>
        </w:numPr>
        <w:jc w:val="both"/>
      </w:pPr>
      <w:r>
        <w:t xml:space="preserve">   Bergstrom, Richard L., and Hart, Anna R., “The Protective Value Study of the MIB </w:t>
      </w:r>
    </w:p>
    <w:p w:rsidR="00605926" w:rsidRDefault="00605926" w:rsidP="00605926">
      <w:pPr>
        <w:pStyle w:val="ListParagraph"/>
        <w:jc w:val="both"/>
        <w:rPr>
          <w:i/>
        </w:rPr>
      </w:pPr>
      <w:r>
        <w:t xml:space="preserve">   Checking Service for Simplified Issue Plans”, </w:t>
      </w:r>
      <w:r>
        <w:rPr>
          <w:i/>
        </w:rPr>
        <w:t xml:space="preserve">On the Risk, July-September 2010; </w:t>
      </w:r>
    </w:p>
    <w:p w:rsidR="00605926" w:rsidRDefault="00605926" w:rsidP="00605926">
      <w:pPr>
        <w:pStyle w:val="ListParagraph"/>
        <w:jc w:val="both"/>
        <w:rPr>
          <w:i/>
        </w:rPr>
      </w:pPr>
      <w:r>
        <w:rPr>
          <w:i/>
        </w:rPr>
        <w:t xml:space="preserve">   26:3:72-76.</w:t>
      </w:r>
    </w:p>
    <w:p w:rsidR="00605926" w:rsidRDefault="00605926" w:rsidP="00605926">
      <w:pPr>
        <w:pStyle w:val="ListParagraph"/>
        <w:numPr>
          <w:ilvl w:val="0"/>
          <w:numId w:val="42"/>
        </w:numPr>
        <w:jc w:val="both"/>
        <w:rPr>
          <w:i/>
        </w:rPr>
      </w:pPr>
      <w:r>
        <w:rPr>
          <w:i/>
        </w:rPr>
        <w:t xml:space="preserve">   </w:t>
      </w:r>
      <w:r>
        <w:t xml:space="preserve">Goulet, S., Tedesco C., “The Protective Value Study of the MIB Checking Service for </w:t>
      </w:r>
    </w:p>
    <w:p w:rsidR="00605926" w:rsidRDefault="00605926" w:rsidP="00605926">
      <w:pPr>
        <w:pStyle w:val="ListParagraph"/>
        <w:jc w:val="both"/>
        <w:rPr>
          <w:i/>
        </w:rPr>
      </w:pPr>
      <w:r>
        <w:t xml:space="preserve">   Group Voluntary Life Insurance”, </w:t>
      </w:r>
      <w:r>
        <w:rPr>
          <w:i/>
        </w:rPr>
        <w:t>On the Risk, January-March 2014; 30:1:68-74</w:t>
      </w:r>
      <w:r>
        <w:t>.</w:t>
      </w:r>
    </w:p>
    <w:p w:rsidR="00605926" w:rsidRDefault="00605926" w:rsidP="00605926">
      <w:pPr>
        <w:pStyle w:val="ListParagraph"/>
        <w:numPr>
          <w:ilvl w:val="0"/>
          <w:numId w:val="42"/>
        </w:numPr>
        <w:jc w:val="both"/>
      </w:pPr>
      <w:r>
        <w:t xml:space="preserve">   </w:t>
      </w:r>
      <w:proofErr w:type="spellStart"/>
      <w:r>
        <w:t>Rozar</w:t>
      </w:r>
      <w:proofErr w:type="spellEnd"/>
      <w:r>
        <w:t xml:space="preserve">, T., Rushing, S., “An Analysis of Motor Vehicle Records and All-Cause </w:t>
      </w:r>
    </w:p>
    <w:p w:rsidR="00605926" w:rsidRDefault="00605926" w:rsidP="00605926">
      <w:pPr>
        <w:ind w:left="360"/>
        <w:jc w:val="both"/>
        <w:rPr>
          <w:i/>
        </w:rPr>
      </w:pPr>
      <w:r>
        <w:t xml:space="preserve">         Mortality”, </w:t>
      </w:r>
      <w:r>
        <w:rPr>
          <w:i/>
        </w:rPr>
        <w:t>On the Risk, January-March 2012; 28:1:28-36.</w:t>
      </w:r>
    </w:p>
    <w:p w:rsidR="00605926" w:rsidRDefault="00605926" w:rsidP="00605926">
      <w:pPr>
        <w:pStyle w:val="ListParagraph"/>
        <w:numPr>
          <w:ilvl w:val="0"/>
          <w:numId w:val="42"/>
        </w:numPr>
        <w:jc w:val="both"/>
      </w:pPr>
      <w:r>
        <w:rPr>
          <w:i/>
        </w:rPr>
        <w:t xml:space="preserve">   </w:t>
      </w:r>
      <w:r>
        <w:t>Hauser P., “The Minnesota Cognitive Acuity Screen (MCAS) – Valuable Predictor of</w:t>
      </w:r>
    </w:p>
    <w:p w:rsidR="00605926" w:rsidRDefault="00605926" w:rsidP="00605926">
      <w:pPr>
        <w:pStyle w:val="ListParagraph"/>
        <w:jc w:val="both"/>
        <w:rPr>
          <w:i/>
        </w:rPr>
      </w:pPr>
      <w:r>
        <w:t xml:space="preserve">   Mortality”, </w:t>
      </w:r>
      <w:r>
        <w:rPr>
          <w:i/>
        </w:rPr>
        <w:t>On the Risk, January-March 2010; 26:1:54-58.</w:t>
      </w:r>
    </w:p>
    <w:p w:rsidR="00605926" w:rsidRDefault="00605926" w:rsidP="00605926">
      <w:pPr>
        <w:pStyle w:val="ListParagraph"/>
        <w:numPr>
          <w:ilvl w:val="0"/>
          <w:numId w:val="42"/>
        </w:numPr>
        <w:jc w:val="both"/>
        <w:rPr>
          <w:i/>
        </w:rPr>
      </w:pPr>
      <w:r>
        <w:t xml:space="preserve">   </w:t>
      </w:r>
      <w:proofErr w:type="spellStart"/>
      <w:r>
        <w:t>Rozar</w:t>
      </w:r>
      <w:proofErr w:type="spellEnd"/>
      <w:r>
        <w:t xml:space="preserve">, T., Rushing, S., “An Analysis of Prescription Histories and Mortality”, </w:t>
      </w:r>
      <w:r>
        <w:rPr>
          <w:i/>
        </w:rPr>
        <w:t xml:space="preserve">On the </w:t>
      </w:r>
    </w:p>
    <w:p w:rsidR="00605926" w:rsidRDefault="00605926" w:rsidP="00605926">
      <w:pPr>
        <w:pStyle w:val="ListParagraph"/>
        <w:jc w:val="both"/>
        <w:rPr>
          <w:i/>
        </w:rPr>
      </w:pPr>
      <w:r>
        <w:rPr>
          <w:i/>
        </w:rPr>
        <w:t xml:space="preserve">   Risk, January-March 2009; 25:1:34-39.</w:t>
      </w:r>
    </w:p>
    <w:p w:rsidR="00605926" w:rsidRDefault="00605926" w:rsidP="00605926">
      <w:pPr>
        <w:pStyle w:val="ListParagraph"/>
        <w:numPr>
          <w:ilvl w:val="0"/>
          <w:numId w:val="42"/>
        </w:numPr>
        <w:jc w:val="both"/>
        <w:rPr>
          <w:i/>
        </w:rPr>
      </w:pPr>
      <w:r>
        <w:rPr>
          <w:i/>
        </w:rPr>
        <w:t xml:space="preserve">   </w:t>
      </w:r>
      <w:r>
        <w:t xml:space="preserve">Hale, C., </w:t>
      </w:r>
      <w:proofErr w:type="spellStart"/>
      <w:r>
        <w:t>Kunzelman</w:t>
      </w:r>
      <w:proofErr w:type="spellEnd"/>
      <w:r>
        <w:t xml:space="preserve">, E., “HbA1c Screening:  Cost-Effectiveness and Potential Value </w:t>
      </w:r>
    </w:p>
    <w:p w:rsidR="00605926" w:rsidRDefault="00605926" w:rsidP="00605926">
      <w:pPr>
        <w:pStyle w:val="ListParagraph"/>
        <w:jc w:val="both"/>
        <w:rPr>
          <w:i/>
        </w:rPr>
      </w:pPr>
      <w:r>
        <w:t xml:space="preserve">   For Preferred Underwriting”, </w:t>
      </w:r>
      <w:r>
        <w:rPr>
          <w:i/>
        </w:rPr>
        <w:t>On the Risk, July-September 2008; 24:3:52-57.</w:t>
      </w:r>
    </w:p>
    <w:p w:rsidR="00605926" w:rsidRDefault="00605926" w:rsidP="00605926">
      <w:pPr>
        <w:pStyle w:val="ListParagraph"/>
        <w:jc w:val="both"/>
        <w:rPr>
          <w:i/>
        </w:rPr>
      </w:pPr>
    </w:p>
    <w:p w:rsidR="00C70C30" w:rsidRPr="00C70C30" w:rsidRDefault="00605926" w:rsidP="00605926">
      <w:r>
        <w:br w:type="page"/>
      </w:r>
    </w:p>
    <w:sectPr w:rsidR="00C70C30" w:rsidRPr="00C70C30" w:rsidSect="00C2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B2" w:rsidRDefault="009E12B2" w:rsidP="007C3ACB">
      <w:r>
        <w:separator/>
      </w:r>
    </w:p>
  </w:endnote>
  <w:endnote w:type="continuationSeparator" w:id="0">
    <w:p w:rsidR="009E12B2" w:rsidRDefault="009E12B2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B2" w:rsidRDefault="009E12B2" w:rsidP="007C3ACB">
      <w:r>
        <w:separator/>
      </w:r>
    </w:p>
  </w:footnote>
  <w:footnote w:type="continuationSeparator" w:id="0">
    <w:p w:rsidR="009E12B2" w:rsidRDefault="009E12B2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5F9477A3"/>
    <w:multiLevelType w:val="hybridMultilevel"/>
    <w:tmpl w:val="5E6842EE"/>
    <w:lvl w:ilvl="0" w:tplc="F0580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1E45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3A8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FD62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CE9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EAD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069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109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F44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5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6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5"/>
  </w:num>
  <w:num w:numId="30">
    <w:abstractNumId w:val="10"/>
  </w:num>
  <w:num w:numId="31">
    <w:abstractNumId w:val="14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26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05926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86E5A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E12B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71B58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F6B7FA-0597-468C-8E6E-C0B78916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2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BodyTextIndent2">
    <w:name w:val="Body Text Indent 2"/>
    <w:basedOn w:val="Normal"/>
    <w:link w:val="BodyTextIndent2Char"/>
    <w:uiPriority w:val="99"/>
    <w:rsid w:val="00605926"/>
    <w:pPr>
      <w:spacing w:line="480" w:lineRule="auto"/>
      <w:ind w:left="36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5926"/>
    <w:rPr>
      <w:rFonts w:ascii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0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7D79-7F77-4A36-9531-0CB8F633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3249</Characters>
  <Application>Microsoft Office Word</Application>
  <DocSecurity>0</DocSecurity>
  <Lines>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2018-09-06T19:29:00Z</dcterms:created>
  <dcterms:modified xsi:type="dcterms:W3CDTF">2018-09-06T19:29:00Z</dcterms:modified>
</cp:coreProperties>
</file>