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EB57" w14:textId="77777777" w:rsidR="009C241A" w:rsidRDefault="009C241A" w:rsidP="009C241A">
      <w:pPr>
        <w:pStyle w:val="EndnoteText"/>
      </w:pPr>
      <w:r>
        <w:rPr>
          <w:rStyle w:val="EndnoteReference"/>
          <w:rFonts w:ascii="Times New Roman" w:hAnsi="Times New Roman"/>
          <w:sz w:val="24"/>
          <w:szCs w:val="24"/>
        </w:rPr>
        <w:footnoteRef/>
      </w:r>
      <w:r>
        <w:rPr>
          <w:rStyle w:val="EndnoteReference"/>
          <w:rFonts w:ascii="Times New Roman" w:hAnsi="Times New Roman"/>
          <w:sz w:val="24"/>
          <w:szCs w:val="24"/>
        </w:rPr>
        <w:t xml:space="preserve"> Framingham Heart Study. National Heart Lung and Blood Institute, available from </w:t>
      </w:r>
      <w:hyperlink r:id="rId4" w:history="1">
        <w:r>
          <w:rPr>
            <w:rStyle w:val="EndnoteReference"/>
            <w:rFonts w:ascii="Times New Roman" w:hAnsi="Times New Roman"/>
            <w:sz w:val="24"/>
            <w:szCs w:val="24"/>
          </w:rPr>
          <w:t>http://www.nhlbi.nih.gov/about/framingham/</w:t>
        </w:r>
      </w:hyperlink>
      <w:r>
        <w:rPr>
          <w:rStyle w:val="EndnoteReference"/>
          <w:rFonts w:ascii="Times New Roman" w:hAnsi="Times New Roman"/>
          <w:sz w:val="24"/>
          <w:szCs w:val="24"/>
        </w:rPr>
        <w:t>; Internet,</w:t>
      </w:r>
      <w:r>
        <w:rPr>
          <w:rStyle w:val="EndnoteReference"/>
          <w:rFonts w:ascii="Times New Roman" w:hAnsi="Times New Roman"/>
          <w:sz w:val="24"/>
        </w:rPr>
        <w:t xml:space="preserve"> accessed August 17, 2005.</w:t>
      </w:r>
    </w:p>
    <w:p w14:paraId="1B51199C" w14:textId="0391368B" w:rsidR="009C241A" w:rsidRDefault="00CC5C73" w:rsidP="009C241A">
      <w:pPr>
        <w:pStyle w:val="EndnoteText"/>
      </w:pPr>
      <w:r>
        <w:rPr>
          <w:rStyle w:val="EndnoteReference"/>
          <w:rFonts w:ascii="Times New Roman" w:hAnsi="Times New Roman"/>
          <w:sz w:val="24"/>
        </w:rPr>
        <w:t>2</w:t>
      </w:r>
      <w:r w:rsidR="009C241A">
        <w:rPr>
          <w:rStyle w:val="EndnoteReference"/>
          <w:rFonts w:ascii="Times New Roman" w:hAnsi="Times New Roman"/>
          <w:sz w:val="24"/>
        </w:rPr>
        <w:t xml:space="preserve"> The Framingham Heart Study: The Town that Changed America’s Heart available from </w:t>
      </w:r>
      <w:hyperlink r:id="rId5" w:history="1">
        <w:r w:rsidR="009C241A">
          <w:rPr>
            <w:rStyle w:val="EndnoteReference"/>
            <w:rFonts w:ascii="Times New Roman" w:hAnsi="Times New Roman"/>
            <w:sz w:val="24"/>
          </w:rPr>
          <w:t>http://www.framingham.com/heart/backgrnd.htm</w:t>
        </w:r>
      </w:hyperlink>
      <w:r w:rsidR="009C241A">
        <w:rPr>
          <w:rStyle w:val="EndnoteReference"/>
          <w:rFonts w:ascii="Times New Roman" w:hAnsi="Times New Roman"/>
          <w:sz w:val="24"/>
        </w:rPr>
        <w:t>; Internet, accessed June 2, 2005</w:t>
      </w:r>
      <w:r w:rsidR="009C241A">
        <w:rPr>
          <w:rFonts w:ascii="Times New Roman" w:hAnsi="Times New Roman"/>
          <w:sz w:val="24"/>
        </w:rPr>
        <w:t>.</w:t>
      </w:r>
    </w:p>
    <w:p w14:paraId="11504793" w14:textId="3B573E1F" w:rsidR="009C241A" w:rsidRDefault="00CC5C73" w:rsidP="009C241A">
      <w:pPr>
        <w:pStyle w:val="EndnoteText"/>
      </w:pPr>
      <w:r>
        <w:rPr>
          <w:rStyle w:val="EndnoteReference"/>
        </w:rPr>
        <w:t>3</w:t>
      </w:r>
      <w:r w:rsidR="009C241A">
        <w:t xml:space="preserve"> </w:t>
      </w:r>
      <w:r w:rsidR="009C241A">
        <w:rPr>
          <w:rStyle w:val="EndnoteReference"/>
          <w:rFonts w:ascii="Times New Roman" w:hAnsi="Times New Roman"/>
          <w:sz w:val="24"/>
        </w:rPr>
        <w:t>Third Generation Cohort,</w:t>
      </w:r>
      <w:r w:rsidR="009C241A">
        <w:rPr>
          <w:rFonts w:ascii="Times New Roman" w:hAnsi="Times New Roman"/>
          <w:sz w:val="24"/>
        </w:rPr>
        <w:t xml:space="preserve"> </w:t>
      </w:r>
      <w:hyperlink r:id="rId6" w:history="1">
        <w:r w:rsidR="009C241A">
          <w:rPr>
            <w:rStyle w:val="Hyperlink"/>
            <w:rFonts w:ascii="Times New Roman" w:hAnsi="Times New Roman"/>
            <w:sz w:val="24"/>
            <w:vertAlign w:val="superscript"/>
          </w:rPr>
          <w:t>www.framinghamheartstudy.org/participants/genthree.html</w:t>
        </w:r>
      </w:hyperlink>
      <w:r w:rsidR="009C241A">
        <w:rPr>
          <w:rStyle w:val="EndnoteReference"/>
          <w:rFonts w:ascii="Times New Roman" w:hAnsi="Times New Roman"/>
          <w:sz w:val="24"/>
        </w:rPr>
        <w:t>, Internet accessed October 15.2012.</w:t>
      </w:r>
    </w:p>
    <w:p w14:paraId="4FD67F79" w14:textId="4C3DC019" w:rsidR="009C241A" w:rsidRDefault="00CC5C73" w:rsidP="009C241A">
      <w:pPr>
        <w:pStyle w:val="EndnoteText"/>
      </w:pPr>
      <w:r>
        <w:rPr>
          <w:rStyle w:val="EndnoteReference"/>
          <w:rFonts w:ascii="Times New Roman" w:hAnsi="Times New Roman"/>
          <w:sz w:val="24"/>
        </w:rPr>
        <w:t>4</w:t>
      </w:r>
      <w:r w:rsidR="009C241A">
        <w:rPr>
          <w:rStyle w:val="EndnoteReference"/>
          <w:rFonts w:ascii="Times New Roman" w:hAnsi="Times New Roman"/>
          <w:sz w:val="24"/>
        </w:rPr>
        <w:t xml:space="preserve"> The Society of Actuaries, available from, </w:t>
      </w:r>
      <w:hyperlink r:id="rId7" w:history="1">
        <w:r w:rsidR="009C241A">
          <w:rPr>
            <w:rStyle w:val="EndnoteReference"/>
            <w:rFonts w:ascii="Times New Roman" w:hAnsi="Times New Roman"/>
            <w:sz w:val="24"/>
          </w:rPr>
          <w:t>http://www.soa.org</w:t>
        </w:r>
      </w:hyperlink>
      <w:r w:rsidR="009C241A">
        <w:rPr>
          <w:rStyle w:val="EndnoteReference"/>
          <w:rFonts w:ascii="Times New Roman" w:hAnsi="Times New Roman"/>
          <w:sz w:val="24"/>
        </w:rPr>
        <w:t>; Internet accessed, May 12, 2005.</w:t>
      </w:r>
    </w:p>
    <w:p w14:paraId="72E51577" w14:textId="1BE611AF" w:rsidR="009C241A" w:rsidRDefault="00CC5C73" w:rsidP="009C241A">
      <w:pPr>
        <w:pStyle w:val="EndnoteText"/>
      </w:pPr>
      <w:r>
        <w:rPr>
          <w:rStyle w:val="EndnoteReference"/>
          <w:rFonts w:ascii="Times New Roman" w:hAnsi="Times New Roman"/>
          <w:sz w:val="24"/>
        </w:rPr>
        <w:t>5</w:t>
      </w:r>
      <w:r w:rsidR="009C241A">
        <w:rPr>
          <w:rStyle w:val="EndnoteReference"/>
          <w:rFonts w:ascii="Times New Roman" w:hAnsi="Times New Roman"/>
          <w:sz w:val="24"/>
        </w:rPr>
        <w:t xml:space="preserve"> The Society of Actuaries. 1990-1995  Basic Select and Ultimate Mortality Tables for Individual Life Insurance, available from </w:t>
      </w:r>
      <w:hyperlink r:id="rId8" w:history="1">
        <w:r w:rsidR="009C241A">
          <w:rPr>
            <w:rStyle w:val="EndnoteReference"/>
            <w:rFonts w:ascii="Times New Roman" w:hAnsi="Times New Roman"/>
            <w:sz w:val="24"/>
          </w:rPr>
          <w:t>http://www.soa.org/ccm/content/research-publications/experience-studies-tools/1990-95-basic-select-and-ultimate-mortality-tables-for-individual-life-insurance/</w:t>
        </w:r>
      </w:hyperlink>
      <w:r w:rsidR="009C241A">
        <w:rPr>
          <w:rStyle w:val="EndnoteReference"/>
          <w:rFonts w:ascii="Times New Roman" w:hAnsi="Times New Roman"/>
          <w:sz w:val="24"/>
        </w:rPr>
        <w:t>; Internet accessed, July 15, 2005.</w:t>
      </w:r>
    </w:p>
    <w:p w14:paraId="597569EB" w14:textId="3E2D0525" w:rsidR="009C241A" w:rsidRDefault="00CC5C73" w:rsidP="009C241A">
      <w:pPr>
        <w:pStyle w:val="EndnoteText"/>
      </w:pPr>
      <w:r>
        <w:rPr>
          <w:rStyle w:val="EndnoteReference"/>
        </w:rPr>
        <w:t>6</w:t>
      </w:r>
      <w:r>
        <w:t xml:space="preserve"> </w:t>
      </w:r>
      <w:r w:rsidR="009C241A">
        <w:rPr>
          <w:rFonts w:ascii="Times New Roman" w:hAnsi="Times New Roman" w:cs="Times New Roman"/>
          <w:sz w:val="16"/>
          <w:szCs w:val="16"/>
        </w:rPr>
        <w:t>http://www.soa.org/Research/Experience-Study/Ind-Life/Mortality/02-04-iindividual-life-exp-rpt.aspx. Internet accessed October 15, 2012</w:t>
      </w:r>
    </w:p>
    <w:p w14:paraId="086D4799" w14:textId="13694DAA" w:rsidR="009C241A" w:rsidRDefault="00CC5C73" w:rsidP="009C241A">
      <w:pPr>
        <w:pStyle w:val="EndnoteText"/>
      </w:pPr>
      <w:r w:rsidRPr="00CC5C73">
        <w:rPr>
          <w:rFonts w:ascii="Times New Roman" w:hAnsi="Times New Roman"/>
          <w:sz w:val="24"/>
          <w:vertAlign w:val="superscript"/>
        </w:rPr>
        <w:t>7</w:t>
      </w:r>
      <w:r>
        <w:rPr>
          <w:rFonts w:ascii="Times New Roman" w:hAnsi="Times New Roman"/>
          <w:sz w:val="24"/>
          <w:vertAlign w:val="superscript"/>
        </w:rPr>
        <w:t xml:space="preserve"> </w:t>
      </w:r>
      <w:r w:rsidR="009C241A">
        <w:rPr>
          <w:rStyle w:val="EndnoteReference"/>
          <w:rFonts w:ascii="Times New Roman" w:hAnsi="Times New Roman"/>
          <w:sz w:val="24"/>
        </w:rPr>
        <w:t xml:space="preserve"> </w:t>
      </w:r>
      <w:proofErr w:type="spellStart"/>
      <w:r w:rsidR="009C241A">
        <w:rPr>
          <w:rStyle w:val="EndnoteReference"/>
          <w:rFonts w:ascii="Times New Roman" w:hAnsi="Times New Roman"/>
          <w:sz w:val="24"/>
        </w:rPr>
        <w:t>PRiMA</w:t>
      </w:r>
      <w:proofErr w:type="spellEnd"/>
      <w:r w:rsidR="009C241A">
        <w:rPr>
          <w:rStyle w:val="EndnoteReference"/>
          <w:rFonts w:ascii="Times New Roman" w:hAnsi="Times New Roman"/>
          <w:sz w:val="24"/>
        </w:rPr>
        <w:t xml:space="preserve">: Preferred Risk Mortality Analyzer pricing model software. Ingle, Doug, </w:t>
      </w:r>
      <w:proofErr w:type="spellStart"/>
      <w:r w:rsidR="009C241A">
        <w:rPr>
          <w:rStyle w:val="EndnoteReference"/>
          <w:rFonts w:ascii="Times New Roman" w:hAnsi="Times New Roman"/>
          <w:sz w:val="24"/>
        </w:rPr>
        <w:t>Wylde</w:t>
      </w:r>
      <w:proofErr w:type="spellEnd"/>
      <w:r w:rsidR="009C241A">
        <w:rPr>
          <w:rStyle w:val="EndnoteReference"/>
          <w:rFonts w:ascii="Times New Roman" w:hAnsi="Times New Roman"/>
          <w:sz w:val="24"/>
        </w:rPr>
        <w:t>, David co-creators.</w:t>
      </w:r>
    </w:p>
    <w:p w14:paraId="63606949" w14:textId="1020295F" w:rsidR="009C241A" w:rsidRPr="00827F5B" w:rsidRDefault="00CC5C73" w:rsidP="009C241A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CC5C73">
        <w:rPr>
          <w:vertAlign w:val="superscript"/>
        </w:rPr>
        <w:t>8</w:t>
      </w:r>
      <w:r w:rsidR="009C241A">
        <w:t xml:space="preserve"> </w:t>
      </w:r>
      <w:r w:rsidR="009C241A">
        <w:rPr>
          <w:rFonts w:ascii="Times New Roman" w:hAnsi="Times New Roman" w:cs="Times New Roman"/>
          <w:sz w:val="16"/>
          <w:szCs w:val="16"/>
        </w:rPr>
        <w:t>D.R. Cox. Regression Models and Life-Tables. Journal of the Royal Statistical Society. Vol. 34, No. 2 (1972) pp 187-220.</w:t>
      </w:r>
    </w:p>
    <w:p w14:paraId="04B3F1E9" w14:textId="4D6D43BC" w:rsidR="009C241A" w:rsidRDefault="00CC5C73" w:rsidP="009C241A">
      <w:pPr>
        <w:pStyle w:val="EndnoteText"/>
      </w:pPr>
      <w:r w:rsidRPr="00CC5C73">
        <w:rPr>
          <w:rFonts w:ascii="Times New Roman" w:hAnsi="Times New Roman" w:cs="Times New Roman"/>
          <w:vertAlign w:val="superscript"/>
        </w:rPr>
        <w:t>9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C241A" w:rsidRPr="0079409F">
        <w:rPr>
          <w:rFonts w:ascii="Times New Roman" w:hAnsi="Times New Roman" w:cs="Times New Roman"/>
          <w:sz w:val="16"/>
          <w:szCs w:val="16"/>
        </w:rPr>
        <w:t xml:space="preserve">Palmer et al. Relation Between Blood Pressure and Stroke Mortality. Hypertension </w:t>
      </w:r>
      <w:proofErr w:type="gramStart"/>
      <w:r w:rsidR="009C241A" w:rsidRPr="0079409F">
        <w:rPr>
          <w:rFonts w:ascii="Times New Roman" w:hAnsi="Times New Roman" w:cs="Times New Roman"/>
          <w:sz w:val="16"/>
          <w:szCs w:val="16"/>
        </w:rPr>
        <w:t>1992;20:601</w:t>
      </w:r>
      <w:proofErr w:type="gramEnd"/>
      <w:r w:rsidR="009C241A" w:rsidRPr="0079409F">
        <w:rPr>
          <w:rFonts w:ascii="Times New Roman" w:hAnsi="Times New Roman" w:cs="Times New Roman"/>
          <w:sz w:val="16"/>
          <w:szCs w:val="16"/>
        </w:rPr>
        <w:t>-605.</w:t>
      </w:r>
    </w:p>
    <w:p w14:paraId="065429B3" w14:textId="51FC1C0E" w:rsidR="009C241A" w:rsidRPr="00CC5C73" w:rsidRDefault="00CC5C73" w:rsidP="009C241A">
      <w:pPr>
        <w:pStyle w:val="EndnoteText"/>
        <w:rPr>
          <w:rFonts w:ascii="Times New Roman" w:hAnsi="Times New Roman" w:cs="Times New Roman"/>
          <w:vertAlign w:val="superscript"/>
        </w:rPr>
      </w:pPr>
      <w:r w:rsidRPr="00CC5C73">
        <w:rPr>
          <w:rFonts w:ascii="Times New Roman" w:hAnsi="Times New Roman" w:cs="Times New Roman"/>
          <w:vertAlign w:val="superscript"/>
        </w:rPr>
        <w:t xml:space="preserve">10 </w:t>
      </w:r>
      <w:r w:rsidR="009C241A" w:rsidRPr="002A2C2F">
        <w:rPr>
          <w:rFonts w:ascii="Times New Roman" w:hAnsi="Times New Roman" w:cs="Times New Roman"/>
          <w:sz w:val="16"/>
          <w:szCs w:val="16"/>
        </w:rPr>
        <w:t xml:space="preserve">Rogers OH, Hunter A. The Numerical Method of Determining the Value of Risks for Life Insurance. Report of Joint Meeting of Life Insurance </w:t>
      </w:r>
      <w:r w:rsidR="009C241A" w:rsidRPr="00CC5C73">
        <w:rPr>
          <w:rFonts w:ascii="Times New Roman" w:hAnsi="Times New Roman" w:cs="Times New Roman"/>
          <w:vertAlign w:val="superscript"/>
        </w:rPr>
        <w:t>Medical Directors and Actuarial Society of America Vol. XX, Part Two No 62. Transactions. October 23-24, 1919. Pgs. 273-332.</w:t>
      </w:r>
    </w:p>
    <w:p w14:paraId="65D07864" w14:textId="439B2002" w:rsidR="009C241A" w:rsidRDefault="00CC5C73" w:rsidP="009C241A">
      <w:pPr>
        <w:pStyle w:val="EndnoteText"/>
      </w:pPr>
      <w:r w:rsidRPr="00CC5C73">
        <w:rPr>
          <w:rFonts w:ascii="Times New Roman" w:hAnsi="Times New Roman"/>
          <w:vertAlign w:val="superscript"/>
        </w:rPr>
        <w:t>11</w:t>
      </w:r>
      <w:r>
        <w:rPr>
          <w:rFonts w:ascii="Times New Roman" w:hAnsi="Times New Roman"/>
          <w:sz w:val="24"/>
        </w:rPr>
        <w:t xml:space="preserve"> </w:t>
      </w:r>
      <w:r w:rsidR="009C241A">
        <w:rPr>
          <w:rStyle w:val="EndnoteReference"/>
          <w:rFonts w:ascii="Times New Roman" w:hAnsi="Times New Roman"/>
          <w:sz w:val="24"/>
        </w:rPr>
        <w:t xml:space="preserve">Anderson et al. An Updated Coronary Risk Profile. Circulation 1991;83:1:356-362. </w:t>
      </w:r>
    </w:p>
    <w:p w14:paraId="09A76F4B" w14:textId="77A23599" w:rsidR="009C241A" w:rsidRDefault="00CC5C73" w:rsidP="009C241A">
      <w:pPr>
        <w:pStyle w:val="EndnoteText"/>
      </w:pPr>
      <w:r w:rsidRPr="00CC5C73">
        <w:rPr>
          <w:rFonts w:ascii="Times New Roman" w:hAnsi="Times New Roman"/>
          <w:vertAlign w:val="superscript"/>
        </w:rPr>
        <w:t>12</w:t>
      </w:r>
      <w:r>
        <w:rPr>
          <w:rFonts w:ascii="Times New Roman" w:hAnsi="Times New Roman"/>
          <w:sz w:val="24"/>
        </w:rPr>
        <w:t xml:space="preserve"> </w:t>
      </w:r>
      <w:r w:rsidR="009C241A">
        <w:rPr>
          <w:rStyle w:val="EndnoteReference"/>
          <w:rFonts w:ascii="Times New Roman" w:hAnsi="Times New Roman"/>
          <w:sz w:val="24"/>
        </w:rPr>
        <w:t xml:space="preserve">Seventh Report of the Joint National Committee on Prevention, Detection, Evaluation, and Treatment of High Blood Pressure, available from </w:t>
      </w:r>
      <w:hyperlink r:id="rId9" w:history="1">
        <w:r w:rsidR="009C241A">
          <w:rPr>
            <w:rStyle w:val="EndnoteReference"/>
            <w:rFonts w:ascii="Times New Roman" w:hAnsi="Times New Roman"/>
            <w:sz w:val="24"/>
          </w:rPr>
          <w:t>http://hyper.ahajournals.org/cgi/content/full/42/6/1206</w:t>
        </w:r>
      </w:hyperlink>
      <w:r w:rsidR="009C241A">
        <w:rPr>
          <w:rStyle w:val="EndnoteReference"/>
          <w:rFonts w:ascii="Times New Roman" w:hAnsi="Times New Roman"/>
          <w:sz w:val="24"/>
        </w:rPr>
        <w:t>; Internet accessed, December 2, 2005.</w:t>
      </w:r>
    </w:p>
    <w:p w14:paraId="7765575A" w14:textId="3838EDAB" w:rsidR="009C241A" w:rsidRDefault="00CC5C73" w:rsidP="009C241A">
      <w:pPr>
        <w:pStyle w:val="EndnoteText"/>
      </w:pPr>
      <w:r w:rsidRPr="00CC5C73">
        <w:rPr>
          <w:rFonts w:ascii="Times New Roman" w:hAnsi="Times New Roman"/>
          <w:vertAlign w:val="superscript"/>
        </w:rPr>
        <w:t>13</w:t>
      </w:r>
      <w:r>
        <w:rPr>
          <w:rFonts w:ascii="Times New Roman" w:hAnsi="Times New Roman"/>
          <w:sz w:val="24"/>
        </w:rPr>
        <w:t xml:space="preserve"> </w:t>
      </w:r>
      <w:r w:rsidR="009C241A">
        <w:rPr>
          <w:rStyle w:val="EndnoteReference"/>
          <w:rFonts w:ascii="Times New Roman" w:hAnsi="Times New Roman"/>
          <w:sz w:val="24"/>
        </w:rPr>
        <w:t xml:space="preserve">Detection Evaluation and Treatment of High Blood Cholesterol in Adults (Adult Treatment Panel III) Final Report, National Cholesterol Education Program, available from </w:t>
      </w:r>
      <w:hyperlink r:id="rId10" w:history="1">
        <w:r w:rsidR="009C241A">
          <w:rPr>
            <w:rStyle w:val="EndnoteReference"/>
            <w:rFonts w:ascii="Times New Roman" w:hAnsi="Times New Roman"/>
            <w:sz w:val="24"/>
          </w:rPr>
          <w:t>http://www.nhlbi.nih.gov/guidelines/cholesterol/atp3full.pdf</w:t>
        </w:r>
      </w:hyperlink>
      <w:r w:rsidR="009C241A">
        <w:rPr>
          <w:rStyle w:val="EndnoteReference"/>
          <w:rFonts w:ascii="Times New Roman" w:hAnsi="Times New Roman"/>
          <w:sz w:val="24"/>
        </w:rPr>
        <w:t>; Internet accessed, September 21, 2005.</w:t>
      </w:r>
    </w:p>
    <w:p w14:paraId="05D50000" w14:textId="186455BA" w:rsidR="009C241A" w:rsidRDefault="00CC5C73" w:rsidP="009C241A">
      <w:pPr>
        <w:pStyle w:val="EndnoteText"/>
      </w:pPr>
      <w:r w:rsidRPr="00CC5C73">
        <w:rPr>
          <w:rFonts w:ascii="Times New Roman" w:hAnsi="Times New Roman"/>
          <w:vertAlign w:val="superscript"/>
        </w:rPr>
        <w:t>14</w:t>
      </w:r>
      <w:r>
        <w:rPr>
          <w:rFonts w:ascii="Times New Roman" w:hAnsi="Times New Roman"/>
          <w:sz w:val="24"/>
        </w:rPr>
        <w:t xml:space="preserve"> </w:t>
      </w:r>
      <w:r w:rsidR="009C241A">
        <w:rPr>
          <w:rStyle w:val="EndnoteReference"/>
          <w:rFonts w:ascii="Times New Roman" w:hAnsi="Times New Roman"/>
          <w:sz w:val="24"/>
        </w:rPr>
        <w:t>Detection Evaluation and Treatment of High Blood Cholesterol in Adults (Adult Treatment Panel III) Final Report, National Cholesterol Education Program, available from</w:t>
      </w:r>
      <w:r w:rsidR="009C241A" w:rsidRPr="0035499A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9C241A">
          <w:rPr>
            <w:rStyle w:val="EndnoteReference"/>
            <w:rFonts w:ascii="Times New Roman" w:hAnsi="Times New Roman"/>
            <w:sz w:val="24"/>
          </w:rPr>
          <w:t>http://www.nhlbi.nih.gov/guidelines/cholesterol/atp3full.pdf</w:t>
        </w:r>
      </w:hyperlink>
      <w:r w:rsidR="009C241A">
        <w:rPr>
          <w:rStyle w:val="EndnoteReference"/>
          <w:rFonts w:ascii="Times New Roman" w:hAnsi="Times New Roman"/>
          <w:sz w:val="24"/>
        </w:rPr>
        <w:t>;  p. II-4; Internet accessed, September 21, 2005.</w:t>
      </w:r>
    </w:p>
    <w:p w14:paraId="576DAD7B" w14:textId="1D5CAA35" w:rsidR="009C241A" w:rsidRDefault="00CC5C73" w:rsidP="009C241A">
      <w:pPr>
        <w:pStyle w:val="EndnoteText"/>
      </w:pPr>
      <w:r w:rsidRPr="00CC5C73">
        <w:rPr>
          <w:rStyle w:val="EndnoteReference"/>
          <w:rFonts w:ascii="Times New Roman" w:hAnsi="Times New Roman"/>
        </w:rPr>
        <w:t xml:space="preserve">15 </w:t>
      </w:r>
      <w:r w:rsidR="009C241A">
        <w:rPr>
          <w:rStyle w:val="EndnoteReference"/>
          <w:rFonts w:ascii="Times New Roman" w:hAnsi="Times New Roman"/>
          <w:sz w:val="24"/>
        </w:rPr>
        <w:t>Fried, L et al. Risk Factors for 5-year Mortality in Older Adults. JAMA. 1998;279:585-592.</w:t>
      </w:r>
    </w:p>
    <w:p w14:paraId="25A52B57" w14:textId="7B8CA921" w:rsidR="009C241A" w:rsidRDefault="00CC5C73" w:rsidP="009C241A">
      <w:pPr>
        <w:pStyle w:val="EndnoteText"/>
      </w:pPr>
      <w:r w:rsidRPr="00CC5C73">
        <w:rPr>
          <w:rFonts w:ascii="Times New Roman" w:hAnsi="Times New Roman"/>
          <w:vertAlign w:val="superscript"/>
        </w:rPr>
        <w:t>16</w:t>
      </w:r>
      <w:r>
        <w:rPr>
          <w:rFonts w:ascii="Times New Roman" w:hAnsi="Times New Roman"/>
          <w:sz w:val="24"/>
        </w:rPr>
        <w:t xml:space="preserve"> </w:t>
      </w:r>
      <w:r w:rsidR="009C241A">
        <w:rPr>
          <w:rStyle w:val="EndnoteReference"/>
          <w:rFonts w:ascii="Times New Roman" w:hAnsi="Times New Roman"/>
          <w:sz w:val="24"/>
        </w:rPr>
        <w:t xml:space="preserve">  Build Study 1979. New York: Society of Actuaries/Assoc of Life </w:t>
      </w:r>
      <w:proofErr w:type="spellStart"/>
      <w:r w:rsidR="009C241A">
        <w:rPr>
          <w:rStyle w:val="EndnoteReference"/>
          <w:rFonts w:ascii="Times New Roman" w:hAnsi="Times New Roman"/>
          <w:sz w:val="24"/>
        </w:rPr>
        <w:t>Insur</w:t>
      </w:r>
      <w:proofErr w:type="spellEnd"/>
      <w:r w:rsidR="009C241A">
        <w:rPr>
          <w:rStyle w:val="EndnoteReference"/>
          <w:rFonts w:ascii="Times New Roman" w:hAnsi="Times New Roman"/>
          <w:sz w:val="24"/>
        </w:rPr>
        <w:t xml:space="preserve"> Med </w:t>
      </w:r>
      <w:proofErr w:type="spellStart"/>
      <w:r w:rsidR="009C241A">
        <w:rPr>
          <w:rStyle w:val="EndnoteReference"/>
          <w:rFonts w:ascii="Times New Roman" w:hAnsi="Times New Roman"/>
          <w:sz w:val="24"/>
        </w:rPr>
        <w:t>Dirs</w:t>
      </w:r>
      <w:proofErr w:type="spellEnd"/>
      <w:r w:rsidR="009C241A">
        <w:rPr>
          <w:rStyle w:val="EndnoteReference"/>
          <w:rFonts w:ascii="Times New Roman" w:hAnsi="Times New Roman"/>
          <w:sz w:val="24"/>
        </w:rPr>
        <w:t xml:space="preserve"> of America, 1980.</w:t>
      </w:r>
    </w:p>
    <w:p w14:paraId="4C7C7269" w14:textId="04B9492B" w:rsidR="009C241A" w:rsidRDefault="00CC5C73" w:rsidP="009C241A">
      <w:pPr>
        <w:pStyle w:val="EndnoteText"/>
      </w:pPr>
      <w:r w:rsidRPr="00CC5C73">
        <w:rPr>
          <w:rFonts w:ascii="Times New Roman" w:hAnsi="Times New Roman"/>
          <w:vertAlign w:val="superscript"/>
        </w:rPr>
        <w:t>17</w:t>
      </w:r>
      <w:r>
        <w:rPr>
          <w:rFonts w:ascii="Times New Roman" w:hAnsi="Times New Roman"/>
          <w:sz w:val="24"/>
        </w:rPr>
        <w:t xml:space="preserve"> </w:t>
      </w:r>
      <w:r w:rsidR="009C241A">
        <w:rPr>
          <w:rStyle w:val="EndnoteReference"/>
          <w:rFonts w:ascii="Times New Roman" w:hAnsi="Times New Roman"/>
          <w:sz w:val="24"/>
        </w:rPr>
        <w:t xml:space="preserve">Traffic Accident Risk Factors, DMV California, available from  </w:t>
      </w:r>
      <w:hyperlink r:id="rId12" w:history="1">
        <w:r w:rsidR="009C241A">
          <w:rPr>
            <w:rStyle w:val="EndnoteReference"/>
            <w:rFonts w:ascii="Times New Roman" w:hAnsi="Times New Roman"/>
            <w:sz w:val="24"/>
          </w:rPr>
          <w:t>http://www.dmv.ca.gov/about/profile/rd/resnotes/traffic.htm</w:t>
        </w:r>
      </w:hyperlink>
      <w:r w:rsidR="009C241A">
        <w:rPr>
          <w:rStyle w:val="EndnoteReference"/>
          <w:rFonts w:ascii="Times New Roman" w:hAnsi="Times New Roman"/>
          <w:sz w:val="24"/>
        </w:rPr>
        <w:t>; Internet accessed, September 23, 2005.</w:t>
      </w:r>
    </w:p>
    <w:p w14:paraId="5D3DFCC3" w14:textId="69E59084" w:rsidR="009C241A" w:rsidRDefault="00CC5C73" w:rsidP="009C241A">
      <w:pPr>
        <w:pStyle w:val="EndnoteText"/>
      </w:pPr>
      <w:r w:rsidRPr="00CC5C73">
        <w:rPr>
          <w:rFonts w:ascii="Times New Roman" w:hAnsi="Times New Roman"/>
          <w:vertAlign w:val="superscript"/>
        </w:rPr>
        <w:t xml:space="preserve">18 </w:t>
      </w:r>
      <w:r w:rsidR="009C241A">
        <w:rPr>
          <w:rStyle w:val="EndnoteReference"/>
          <w:rFonts w:ascii="Times New Roman" w:hAnsi="Times New Roman"/>
          <w:sz w:val="24"/>
        </w:rPr>
        <w:t xml:space="preserve">U.S. Air Carrier Operations Calendar Year 2000, Annual Review of Aircraft Accident Data, NTSB/ARC-04/01, National Transportation Safety Board, available from </w:t>
      </w:r>
      <w:hyperlink r:id="rId13" w:history="1">
        <w:r w:rsidR="009C241A">
          <w:rPr>
            <w:rStyle w:val="EndnoteReference"/>
            <w:rFonts w:ascii="Times New Roman" w:hAnsi="Times New Roman"/>
            <w:sz w:val="24"/>
          </w:rPr>
          <w:t>http://www.ntsb.gov/publictn/2004/ARC0401.pdf</w:t>
        </w:r>
      </w:hyperlink>
      <w:r w:rsidR="009C241A">
        <w:rPr>
          <w:rStyle w:val="EndnoteReference"/>
          <w:rFonts w:ascii="Times New Roman" w:hAnsi="Times New Roman"/>
          <w:sz w:val="24"/>
        </w:rPr>
        <w:t>; Internet accessed December 26, 2005.</w:t>
      </w:r>
    </w:p>
    <w:p w14:paraId="2E169DC8" w14:textId="1AAB75C3" w:rsidR="009C241A" w:rsidRDefault="00CC5C73" w:rsidP="009C241A">
      <w:pPr>
        <w:pStyle w:val="EndnoteText"/>
      </w:pPr>
      <w:bookmarkStart w:id="0" w:name="east95"/>
      <w:r w:rsidRPr="00CC5C73">
        <w:rPr>
          <w:rFonts w:ascii="Times New Roman" w:hAnsi="Times New Roman"/>
          <w:vertAlign w:val="superscript"/>
        </w:rPr>
        <w:t>19</w:t>
      </w:r>
      <w:r>
        <w:rPr>
          <w:rFonts w:ascii="Times New Roman" w:hAnsi="Times New Roman"/>
          <w:sz w:val="24"/>
        </w:rPr>
        <w:t xml:space="preserve"> </w:t>
      </w:r>
      <w:r w:rsidR="009C241A">
        <w:rPr>
          <w:rStyle w:val="EndnoteReference"/>
          <w:rFonts w:ascii="Times New Roman" w:hAnsi="Times New Roman"/>
          <w:sz w:val="24"/>
        </w:rPr>
        <w:t xml:space="preserve">Easton, D., </w:t>
      </w:r>
      <w:bookmarkEnd w:id="0"/>
      <w:r w:rsidR="009C241A">
        <w:rPr>
          <w:rStyle w:val="EndnoteReference"/>
          <w:rFonts w:ascii="Times New Roman" w:hAnsi="Times New Roman"/>
          <w:sz w:val="24"/>
        </w:rPr>
        <w:t>Ford, D., Bishop, D., and the Breast Cancer Linkage Consortium. Breast and ovarian cancer incidence in BRCA1-mutation carriers. Am. J. Hum. Genet. 56: 265-271, 1995.</w:t>
      </w:r>
    </w:p>
    <w:p w14:paraId="34AFCC70" w14:textId="2F1F84BB" w:rsidR="009C241A" w:rsidRDefault="00CC5C73" w:rsidP="009C241A">
      <w:pPr>
        <w:pStyle w:val="EndnoteText"/>
      </w:pPr>
      <w:r w:rsidRPr="00CC5C73">
        <w:rPr>
          <w:rFonts w:ascii="Times New Roman" w:hAnsi="Times New Roman"/>
          <w:vertAlign w:val="superscript"/>
        </w:rPr>
        <w:t>20</w:t>
      </w:r>
      <w:r>
        <w:rPr>
          <w:rFonts w:ascii="Times New Roman" w:hAnsi="Times New Roman"/>
          <w:sz w:val="24"/>
        </w:rPr>
        <w:t xml:space="preserve"> </w:t>
      </w:r>
      <w:r w:rsidR="009C241A">
        <w:rPr>
          <w:rStyle w:val="EndnoteReference"/>
          <w:rFonts w:ascii="Times New Roman" w:hAnsi="Times New Roman"/>
          <w:sz w:val="24"/>
        </w:rPr>
        <w:t>Lloyd-Jones et al, Parental Cardiovascular Disease as a Risk Factor for Cardiovascular Disease in Middle-aged Adults. JAMA, May 12, 2004:291;2204-2211.</w:t>
      </w:r>
    </w:p>
    <w:p w14:paraId="5742A2CD" w14:textId="798EA3FD" w:rsidR="009C241A" w:rsidRDefault="00CC5C73" w:rsidP="009C241A">
      <w:pPr>
        <w:pStyle w:val="EndnoteText"/>
      </w:pPr>
      <w:r w:rsidRPr="00CC5C73">
        <w:rPr>
          <w:rFonts w:ascii="Times New Roman" w:hAnsi="Times New Roman"/>
          <w:vertAlign w:val="superscript"/>
        </w:rPr>
        <w:t>21</w:t>
      </w:r>
      <w:r>
        <w:rPr>
          <w:rFonts w:ascii="Times New Roman" w:hAnsi="Times New Roman"/>
          <w:sz w:val="24"/>
        </w:rPr>
        <w:t xml:space="preserve"> </w:t>
      </w:r>
      <w:r w:rsidR="009C241A">
        <w:rPr>
          <w:rStyle w:val="EndnoteReference"/>
          <w:rFonts w:ascii="Times New Roman" w:hAnsi="Times New Roman"/>
          <w:sz w:val="24"/>
        </w:rPr>
        <w:t>Myers et al. Parental history is an independent risk factor for coronary artery disease: The Framingham Study. Am Heart J., 1990;120:4:963-969.</w:t>
      </w:r>
    </w:p>
    <w:p w14:paraId="326C8291" w14:textId="7C9A5915" w:rsidR="009C241A" w:rsidRDefault="00CC5C73" w:rsidP="009C241A">
      <w:pPr>
        <w:pStyle w:val="EndnoteText"/>
      </w:pPr>
      <w:r w:rsidRPr="00CC5C73">
        <w:rPr>
          <w:rFonts w:ascii="Times New Roman" w:hAnsi="Times New Roman"/>
          <w:vertAlign w:val="superscript"/>
        </w:rPr>
        <w:t>22</w:t>
      </w:r>
      <w:r>
        <w:rPr>
          <w:rFonts w:ascii="Times New Roman" w:hAnsi="Times New Roman"/>
          <w:sz w:val="24"/>
        </w:rPr>
        <w:t xml:space="preserve"> </w:t>
      </w:r>
      <w:r w:rsidR="009C241A">
        <w:rPr>
          <w:rStyle w:val="EndnoteReference"/>
          <w:rFonts w:ascii="Times New Roman" w:hAnsi="Times New Roman"/>
          <w:sz w:val="24"/>
        </w:rPr>
        <w:t xml:space="preserve">Williams R. et al, Usefulness of Cardiovascular Family History Data for Population-Based Preventive Medicine and Medical Research (The Health Family Tree Study and the NHLBI Family Heart Study). Am J </w:t>
      </w:r>
      <w:proofErr w:type="spellStart"/>
      <w:r w:rsidR="009C241A">
        <w:rPr>
          <w:rStyle w:val="EndnoteReference"/>
          <w:rFonts w:ascii="Times New Roman" w:hAnsi="Times New Roman"/>
          <w:sz w:val="24"/>
        </w:rPr>
        <w:t>Cardiol</w:t>
      </w:r>
      <w:proofErr w:type="spellEnd"/>
      <w:r w:rsidR="009C241A">
        <w:rPr>
          <w:rStyle w:val="EndnoteReference"/>
          <w:rFonts w:ascii="Times New Roman" w:hAnsi="Times New Roman"/>
          <w:sz w:val="24"/>
        </w:rPr>
        <w:t xml:space="preserve"> 2001;87:129-135.</w:t>
      </w:r>
    </w:p>
    <w:p w14:paraId="07D9C454" w14:textId="08C08D91" w:rsidR="009C241A" w:rsidRDefault="00CC5C73" w:rsidP="009C241A">
      <w:pPr>
        <w:pStyle w:val="EndnoteText"/>
      </w:pPr>
      <w:r w:rsidRPr="00CC5C73">
        <w:rPr>
          <w:rFonts w:ascii="Times New Roman" w:hAnsi="Times New Roman"/>
          <w:vertAlign w:val="superscript"/>
        </w:rPr>
        <w:t>23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9C241A">
        <w:rPr>
          <w:rStyle w:val="EndnoteReference"/>
          <w:rFonts w:ascii="Times New Roman" w:hAnsi="Times New Roman"/>
          <w:sz w:val="24"/>
        </w:rPr>
        <w:t>Khaw</w:t>
      </w:r>
      <w:proofErr w:type="spellEnd"/>
      <w:r w:rsidR="009C241A">
        <w:rPr>
          <w:rStyle w:val="EndnoteReference"/>
          <w:rFonts w:ascii="Times New Roman" w:hAnsi="Times New Roman"/>
          <w:sz w:val="24"/>
        </w:rPr>
        <w:t>, D.T. , Barrett-Connor E. Family History of Stroke as an Independent Predictor of Ischemic Heart Disease in Men and Stroke in Women.  American Journal of Epidemiology. 123;1:59-66.</w:t>
      </w:r>
    </w:p>
    <w:p w14:paraId="484D8137" w14:textId="370C3A34" w:rsidR="009C241A" w:rsidRDefault="00CC5C73" w:rsidP="009C241A">
      <w:pPr>
        <w:pStyle w:val="EndnoteText"/>
      </w:pPr>
      <w:r w:rsidRPr="00CC5C73">
        <w:rPr>
          <w:rFonts w:ascii="Times New Roman" w:hAnsi="Times New Roman"/>
          <w:vertAlign w:val="superscript"/>
        </w:rPr>
        <w:t>24</w:t>
      </w:r>
      <w:r>
        <w:rPr>
          <w:rFonts w:ascii="Times New Roman" w:hAnsi="Times New Roman"/>
          <w:sz w:val="24"/>
        </w:rPr>
        <w:t xml:space="preserve"> </w:t>
      </w:r>
      <w:r w:rsidR="009C241A">
        <w:rPr>
          <w:rStyle w:val="EndnoteReference"/>
          <w:rFonts w:ascii="Times New Roman" w:hAnsi="Times New Roman"/>
          <w:sz w:val="24"/>
        </w:rPr>
        <w:t>Lynch, H. et al. Hereditary Cancer in Adults. Cancer Detection and Prevention. 19(3):219-233.</w:t>
      </w:r>
    </w:p>
    <w:p w14:paraId="6062E562" w14:textId="546AF550" w:rsidR="009C241A" w:rsidRDefault="00CC5C73" w:rsidP="009C241A">
      <w:pPr>
        <w:pStyle w:val="EndnoteText"/>
      </w:pPr>
      <w:r w:rsidRPr="00CC5C73">
        <w:rPr>
          <w:rFonts w:ascii="Times New Roman" w:hAnsi="Times New Roman"/>
          <w:vertAlign w:val="superscript"/>
        </w:rPr>
        <w:t>25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9C241A">
        <w:rPr>
          <w:rStyle w:val="EndnoteReference"/>
          <w:rFonts w:ascii="Times New Roman" w:hAnsi="Times New Roman"/>
          <w:sz w:val="24"/>
        </w:rPr>
        <w:t>Scheuner</w:t>
      </w:r>
      <w:proofErr w:type="spellEnd"/>
      <w:r w:rsidR="009C241A">
        <w:rPr>
          <w:rStyle w:val="EndnoteReference"/>
          <w:rFonts w:ascii="Times New Roman" w:hAnsi="Times New Roman"/>
          <w:sz w:val="24"/>
        </w:rPr>
        <w:t>, MT. et al. Family History: A comprehensive Genetic Risk Assessment Method for the Chronic Conditions of Adulthood. Am J  Med Genet.. 71:315-324, (1997).</w:t>
      </w:r>
    </w:p>
    <w:p w14:paraId="4D06C89A" w14:textId="116BD583" w:rsidR="009C241A" w:rsidRDefault="00153EED" w:rsidP="009C241A">
      <w:pPr>
        <w:pStyle w:val="EndnoteText"/>
      </w:pPr>
      <w:r w:rsidRPr="00153EED">
        <w:rPr>
          <w:rFonts w:ascii="Times New Roman" w:hAnsi="Times New Roman"/>
          <w:vertAlign w:val="superscript"/>
        </w:rPr>
        <w:t>26</w:t>
      </w:r>
      <w:r>
        <w:rPr>
          <w:rFonts w:ascii="Times New Roman" w:hAnsi="Times New Roman"/>
          <w:sz w:val="24"/>
        </w:rPr>
        <w:t xml:space="preserve"> </w:t>
      </w:r>
      <w:r w:rsidR="009C241A">
        <w:rPr>
          <w:rStyle w:val="EndnoteReference"/>
          <w:rFonts w:ascii="Times New Roman" w:hAnsi="Times New Roman"/>
          <w:sz w:val="24"/>
        </w:rPr>
        <w:t xml:space="preserve">Polycystic Kidney Disease. National Kidney and Urologic Diseases Information Clearinghouse (NKUDIC). available from </w:t>
      </w:r>
      <w:hyperlink r:id="rId14" w:history="1">
        <w:r w:rsidR="009C241A">
          <w:rPr>
            <w:rStyle w:val="EndnoteReference"/>
            <w:rFonts w:ascii="Times New Roman" w:hAnsi="Times New Roman"/>
            <w:sz w:val="24"/>
          </w:rPr>
          <w:t>http://kidney.niddk.nih.gov/kudiseases/pubs/polycystic/</w:t>
        </w:r>
      </w:hyperlink>
      <w:r w:rsidR="009C241A">
        <w:rPr>
          <w:rStyle w:val="EndnoteReference"/>
          <w:rFonts w:ascii="Times New Roman" w:hAnsi="Times New Roman"/>
          <w:sz w:val="24"/>
        </w:rPr>
        <w:t>; Internet accessed, December 26, 2005.</w:t>
      </w:r>
    </w:p>
    <w:p w14:paraId="184A9A48" w14:textId="2AB3903A" w:rsidR="009C241A" w:rsidRDefault="00153EED" w:rsidP="009C241A">
      <w:pPr>
        <w:pStyle w:val="EndnoteText"/>
      </w:pPr>
      <w:r w:rsidRPr="00153EED">
        <w:rPr>
          <w:rFonts w:ascii="Times New Roman" w:hAnsi="Times New Roman"/>
          <w:vertAlign w:val="superscript"/>
        </w:rPr>
        <w:t>27</w:t>
      </w:r>
      <w:r>
        <w:rPr>
          <w:rFonts w:ascii="Times New Roman" w:hAnsi="Times New Roman"/>
          <w:sz w:val="24"/>
        </w:rPr>
        <w:t xml:space="preserve"> </w:t>
      </w:r>
      <w:r w:rsidR="009C241A">
        <w:rPr>
          <w:rStyle w:val="EndnoteReference"/>
          <w:rFonts w:ascii="Times New Roman" w:hAnsi="Times New Roman"/>
          <w:sz w:val="24"/>
        </w:rPr>
        <w:t>Easton, D., Ford, D., Bishop, D., and the Breast Cancer Linkage Consortium. Breast and ovarian cancer incidence in BRCA1-mutation carriers. Am. J. Hum. Genet. 56: 265-271, 1995.</w:t>
      </w:r>
    </w:p>
    <w:p w14:paraId="010D89F0" w14:textId="46695FB4" w:rsidR="009C241A" w:rsidRDefault="00153EED" w:rsidP="009C241A">
      <w:pPr>
        <w:pStyle w:val="EndnoteText"/>
      </w:pPr>
      <w:r w:rsidRPr="00153EED">
        <w:rPr>
          <w:rFonts w:ascii="Times New Roman" w:hAnsi="Times New Roman" w:cs="Times New Roman"/>
          <w:vertAlign w:val="superscript"/>
        </w:rPr>
        <w:t xml:space="preserve">28 </w:t>
      </w:r>
      <w:r w:rsidR="009C241A">
        <w:rPr>
          <w:rFonts w:ascii="Times New Roman" w:hAnsi="Times New Roman" w:cs="Times New Roman"/>
          <w:sz w:val="16"/>
          <w:szCs w:val="16"/>
        </w:rPr>
        <w:t>MMWR. September 10, 2009: Vol. 59, No. 35</w:t>
      </w:r>
    </w:p>
    <w:p w14:paraId="7F715E20" w14:textId="77777777" w:rsidR="009C241A" w:rsidRDefault="009C241A" w:rsidP="009C241A">
      <w:pPr>
        <w:pStyle w:val="EndnoteText"/>
      </w:pPr>
    </w:p>
    <w:p w14:paraId="3B34FCB2" w14:textId="28C9B95F" w:rsidR="009C241A" w:rsidRPr="002A2C2F" w:rsidRDefault="00153EED" w:rsidP="009C241A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153EED">
        <w:rPr>
          <w:rFonts w:ascii="Times New Roman" w:hAnsi="Times New Roman" w:cs="Times New Roman"/>
          <w:vertAlign w:val="superscript"/>
        </w:rPr>
        <w:lastRenderedPageBreak/>
        <w:t>29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C241A" w:rsidRPr="002A2C2F">
        <w:rPr>
          <w:rFonts w:ascii="Times New Roman" w:hAnsi="Times New Roman" w:cs="Times New Roman"/>
          <w:sz w:val="16"/>
          <w:szCs w:val="16"/>
        </w:rPr>
        <w:t>Killer debt: Study shows link between debt and mortality rates</w:t>
      </w:r>
      <w:r w:rsidR="009C241A">
        <w:rPr>
          <w:rFonts w:ascii="Times New Roman" w:hAnsi="Times New Roman" w:cs="Times New Roman"/>
          <w:sz w:val="16"/>
          <w:szCs w:val="16"/>
        </w:rPr>
        <w:t xml:space="preserve">. </w:t>
      </w:r>
      <w:hyperlink r:id="rId15" w:history="1">
        <w:r w:rsidR="009C241A" w:rsidRPr="002A2C2F">
          <w:rPr>
            <w:rStyle w:val="Hyperlink"/>
            <w:rFonts w:ascii="Times New Roman" w:hAnsi="Times New Roman"/>
            <w:sz w:val="16"/>
            <w:szCs w:val="16"/>
          </w:rPr>
          <w:t>https://phys.org/news/2017-01-killer-debt-link-mortality.html</w:t>
        </w:r>
      </w:hyperlink>
      <w:r w:rsidR="009C241A">
        <w:rPr>
          <w:rFonts w:ascii="Times New Roman" w:hAnsi="Times New Roman" w:cs="Times New Roman"/>
          <w:sz w:val="16"/>
          <w:szCs w:val="16"/>
        </w:rPr>
        <w:t>. Internet accessed December 18, 2017.</w:t>
      </w:r>
    </w:p>
    <w:p w14:paraId="7ACEFC79" w14:textId="4423CF78" w:rsidR="009C241A" w:rsidRDefault="00153EED" w:rsidP="009C241A">
      <w:pPr>
        <w:pStyle w:val="EndnoteText"/>
      </w:pPr>
      <w:r w:rsidRPr="00153EED">
        <w:rPr>
          <w:vertAlign w:val="superscript"/>
        </w:rPr>
        <w:t xml:space="preserve">30 </w:t>
      </w:r>
      <w:hyperlink r:id="rId16" w:history="1">
        <w:r w:rsidRPr="001167B8">
          <w:rPr>
            <w:rStyle w:val="Hyperlink"/>
            <w:rFonts w:ascii="Times New Roman" w:hAnsi="Times New Roman"/>
            <w:sz w:val="16"/>
            <w:szCs w:val="16"/>
          </w:rPr>
          <w:t>https://en.oxforddictionaries.com/definition/continuum</w:t>
        </w:r>
      </w:hyperlink>
      <w:r w:rsidR="009C241A">
        <w:rPr>
          <w:rFonts w:ascii="Times New Roman" w:hAnsi="Times New Roman" w:cs="Times New Roman"/>
          <w:sz w:val="16"/>
          <w:szCs w:val="16"/>
        </w:rPr>
        <w:t>. Internet accesses January 2, 2018.</w:t>
      </w:r>
    </w:p>
    <w:p w14:paraId="71B8968E" w14:textId="4F801A64" w:rsidR="009C241A" w:rsidRPr="002A2C2F" w:rsidRDefault="00153EED" w:rsidP="009C241A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153EED">
        <w:rPr>
          <w:rFonts w:ascii="Times New Roman" w:hAnsi="Times New Roman"/>
          <w:vertAlign w:val="superscript"/>
        </w:rPr>
        <w:t>31</w:t>
      </w:r>
      <w:r>
        <w:rPr>
          <w:rFonts w:ascii="Times New Roman" w:hAnsi="Times New Roman"/>
          <w:sz w:val="16"/>
          <w:szCs w:val="16"/>
        </w:rPr>
        <w:t xml:space="preserve"> </w:t>
      </w:r>
      <w:r w:rsidR="009C241A" w:rsidRPr="002A2C2F">
        <w:rPr>
          <w:rStyle w:val="EndnoteReference"/>
          <w:rFonts w:ascii="Times New Roman" w:hAnsi="Times New Roman"/>
          <w:sz w:val="16"/>
          <w:szCs w:val="16"/>
        </w:rPr>
        <w:t xml:space="preserve">Seventh Report of the Joint National Committee on Prevention, Detection, Evaluation, and Treatment of High Blood Pressure, available from </w:t>
      </w:r>
      <w:hyperlink r:id="rId17" w:history="1">
        <w:r w:rsidR="009C241A" w:rsidRPr="002A2C2F">
          <w:rPr>
            <w:rStyle w:val="EndnoteReference"/>
            <w:rFonts w:ascii="Times New Roman" w:hAnsi="Times New Roman"/>
            <w:sz w:val="16"/>
            <w:szCs w:val="16"/>
          </w:rPr>
          <w:t>http://hyper.ahajournals.org/cgi/content/full/42/6/1206</w:t>
        </w:r>
      </w:hyperlink>
      <w:r w:rsidR="009C241A" w:rsidRPr="002A2C2F">
        <w:rPr>
          <w:rStyle w:val="EndnoteReference"/>
          <w:rFonts w:ascii="Times New Roman" w:hAnsi="Times New Roman"/>
          <w:sz w:val="16"/>
          <w:szCs w:val="16"/>
        </w:rPr>
        <w:t xml:space="preserve">; Internet accessed, </w:t>
      </w:r>
      <w:r w:rsidR="009C241A" w:rsidRPr="002A2C2F">
        <w:rPr>
          <w:rFonts w:ascii="Times New Roman" w:hAnsi="Times New Roman" w:cs="Times New Roman"/>
          <w:sz w:val="16"/>
          <w:szCs w:val="16"/>
        </w:rPr>
        <w:t>January 2, 2018</w:t>
      </w:r>
      <w:r w:rsidR="009C241A" w:rsidRPr="002A2C2F">
        <w:rPr>
          <w:rStyle w:val="EndnoteReference"/>
          <w:rFonts w:ascii="Times New Roman" w:hAnsi="Times New Roman"/>
          <w:sz w:val="16"/>
          <w:szCs w:val="16"/>
        </w:rPr>
        <w:t>.</w:t>
      </w:r>
    </w:p>
    <w:p w14:paraId="5174B54E" w14:textId="7BF97CD7" w:rsidR="009C241A" w:rsidRPr="002A2C2F" w:rsidRDefault="00153EED" w:rsidP="009C24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3EED">
        <w:rPr>
          <w:sz w:val="20"/>
          <w:szCs w:val="20"/>
          <w:vertAlign w:val="superscript"/>
        </w:rPr>
        <w:t>32</w:t>
      </w:r>
      <w:r>
        <w:t xml:space="preserve"> </w:t>
      </w:r>
      <w:hyperlink r:id="rId18" w:history="1">
        <w:r w:rsidR="009C241A" w:rsidRPr="002A2C2F">
          <w:rPr>
            <w:rStyle w:val="Hyperlink"/>
            <w:sz w:val="16"/>
            <w:szCs w:val="16"/>
          </w:rPr>
          <w:t>https://www.webopedia.com/TERM/P/predictive_analytics.html</w:t>
        </w:r>
      </w:hyperlink>
      <w:r w:rsidR="009C241A">
        <w:rPr>
          <w:rFonts w:ascii="Times New Roman" w:hAnsi="Times New Roman" w:cs="Times New Roman"/>
          <w:sz w:val="16"/>
          <w:szCs w:val="16"/>
        </w:rPr>
        <w:t>. Accessed January 2, 2018.</w:t>
      </w:r>
    </w:p>
    <w:p w14:paraId="055C4496" w14:textId="69A19C15" w:rsidR="009C241A" w:rsidRDefault="00153EED" w:rsidP="009C241A">
      <w:pPr>
        <w:pStyle w:val="EndnoteText"/>
      </w:pPr>
      <w:r w:rsidRPr="00153EED">
        <w:rPr>
          <w:rFonts w:ascii="Times New Roman" w:hAnsi="Times New Roman"/>
          <w:vertAlign w:val="superscript"/>
        </w:rPr>
        <w:t>33</w:t>
      </w:r>
      <w:r>
        <w:rPr>
          <w:rFonts w:ascii="Times New Roman" w:hAnsi="Times New Roman"/>
          <w:sz w:val="24"/>
        </w:rPr>
        <w:t xml:space="preserve"> </w:t>
      </w:r>
      <w:r w:rsidR="009C241A">
        <w:rPr>
          <w:rStyle w:val="EndnoteReference"/>
          <w:rFonts w:ascii="Times New Roman" w:hAnsi="Times New Roman"/>
          <w:sz w:val="24"/>
        </w:rPr>
        <w:t>Fried, L et al. Risk Factors for 5-year Mortality in Older Adults. JAMA. 1998;279:585-592</w:t>
      </w:r>
    </w:p>
    <w:p w14:paraId="3FBFDA67" w14:textId="7262FDE6" w:rsidR="009C241A" w:rsidRDefault="00153EED" w:rsidP="009C241A">
      <w:pPr>
        <w:pStyle w:val="EndnoteText"/>
        <w:rPr>
          <w:rStyle w:val="EndnoteReference"/>
          <w:rFonts w:ascii="Times New Roman" w:hAnsi="Times New Roman"/>
          <w:sz w:val="24"/>
        </w:rPr>
      </w:pPr>
      <w:bookmarkStart w:id="1" w:name="_GoBack"/>
      <w:r w:rsidRPr="00153EED">
        <w:rPr>
          <w:rFonts w:ascii="Times New Roman" w:hAnsi="Times New Roman"/>
          <w:vertAlign w:val="superscript"/>
        </w:rPr>
        <w:t>34</w:t>
      </w:r>
      <w:bookmarkEnd w:id="1"/>
      <w:r>
        <w:rPr>
          <w:rFonts w:ascii="Times New Roman" w:hAnsi="Times New Roman"/>
          <w:sz w:val="24"/>
        </w:rPr>
        <w:t xml:space="preserve"> </w:t>
      </w:r>
      <w:r w:rsidR="009C241A">
        <w:rPr>
          <w:rStyle w:val="EndnoteReference"/>
          <w:rFonts w:ascii="Times New Roman" w:hAnsi="Times New Roman"/>
          <w:sz w:val="24"/>
        </w:rPr>
        <w:t xml:space="preserve">Anderson et al. An Updated Coronary Risk Profile. Circulation 1991;83:1:356-362. </w:t>
      </w:r>
    </w:p>
    <w:p w14:paraId="243E4451" w14:textId="77777777" w:rsidR="0049717B" w:rsidRDefault="0049717B"/>
    <w:sectPr w:rsidR="00497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1A"/>
    <w:rsid w:val="00153EED"/>
    <w:rsid w:val="0049717B"/>
    <w:rsid w:val="009C241A"/>
    <w:rsid w:val="00C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992A0"/>
  <w15:chartTrackingRefBased/>
  <w15:docId w15:val="{DE53645B-A875-42C4-866A-32B4F92E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41A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241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241A"/>
    <w:rPr>
      <w:rFonts w:ascii="Arial" w:eastAsia="Times New Roman" w:hAnsi="Arial" w:cs="Arial"/>
      <w:sz w:val="20"/>
      <w:szCs w:val="20"/>
    </w:rPr>
  </w:style>
  <w:style w:type="character" w:styleId="EndnoteReference">
    <w:name w:val="endnote reference"/>
    <w:uiPriority w:val="99"/>
    <w:semiHidden/>
    <w:rsid w:val="009C241A"/>
    <w:rPr>
      <w:rFonts w:cs="Times New Roman"/>
      <w:vertAlign w:val="superscript"/>
    </w:rPr>
  </w:style>
  <w:style w:type="character" w:styleId="Hyperlink">
    <w:name w:val="Hyperlink"/>
    <w:uiPriority w:val="99"/>
    <w:rsid w:val="009C241A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a.org/ccm/content/research-publications/experience-studies-tools/1990-95-basic-select-and-ultimate-mortality-tables-for-individual-life-insurance/" TargetMode="External"/><Relationship Id="rId13" Type="http://schemas.openxmlformats.org/officeDocument/2006/relationships/hyperlink" Target="http://www.ntsb.gov/publictn/2004/ARC0401.pdf" TargetMode="External"/><Relationship Id="rId18" Type="http://schemas.openxmlformats.org/officeDocument/2006/relationships/hyperlink" Target="https://www.webopedia.com/TERM/P/predictive_analytic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a.org" TargetMode="External"/><Relationship Id="rId12" Type="http://schemas.openxmlformats.org/officeDocument/2006/relationships/hyperlink" Target="http://www.dmv.ca.gov/about/profile/rd/resnotes/traffic.htm" TargetMode="External"/><Relationship Id="rId17" Type="http://schemas.openxmlformats.org/officeDocument/2006/relationships/hyperlink" Target="http://hyper.ahajournals.org/cgi/content/full/42/6/12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oxforddictionaries.com/definition/continuu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raminghamheartstudy.org/participants/genthree.html" TargetMode="External"/><Relationship Id="rId11" Type="http://schemas.openxmlformats.org/officeDocument/2006/relationships/hyperlink" Target="http://www.nhlbi.nih.gov/guidelines/cholesterol/atp3full.pdf" TargetMode="External"/><Relationship Id="rId5" Type="http://schemas.openxmlformats.org/officeDocument/2006/relationships/hyperlink" Target="http://www.framingham.com/heart/backgrnd.htm" TargetMode="External"/><Relationship Id="rId15" Type="http://schemas.openxmlformats.org/officeDocument/2006/relationships/hyperlink" Target="https://phys.org/news/2017-01-killer-debt-link-mortality.html" TargetMode="External"/><Relationship Id="rId10" Type="http://schemas.openxmlformats.org/officeDocument/2006/relationships/hyperlink" Target="http://www.nhlbi.nih.gov/guidelines/cholesterol/atp3full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nhlbi.nih.gov/about/framingham/" TargetMode="External"/><Relationship Id="rId9" Type="http://schemas.openxmlformats.org/officeDocument/2006/relationships/hyperlink" Target="http://hyper.ahajournals.org/cgi/content/full/42/6/1206" TargetMode="External"/><Relationship Id="rId14" Type="http://schemas.openxmlformats.org/officeDocument/2006/relationships/hyperlink" Target="http://kidney.niddk.nih.gov/kudiseases/pubs/polycyst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Stan</cp:lastModifiedBy>
  <cp:revision>1</cp:revision>
  <dcterms:created xsi:type="dcterms:W3CDTF">2020-03-15T23:50:00Z</dcterms:created>
  <dcterms:modified xsi:type="dcterms:W3CDTF">2020-03-16T00:37:00Z</dcterms:modified>
</cp:coreProperties>
</file>